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194"/>
        <w:gridCol w:w="4162"/>
      </w:tblGrid>
      <w:tr w14:paraId="34FFE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14DEA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bidi="ar"/>
              </w:rPr>
              <w:t>附件三：</w:t>
            </w:r>
          </w:p>
          <w:p w14:paraId="0110944F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bidi="ar"/>
              </w:rPr>
              <w:t>2025年征兵工作先进个人名额预划分</w:t>
            </w:r>
            <w:bookmarkEnd w:id="0"/>
          </w:p>
        </w:tc>
      </w:tr>
      <w:tr w14:paraId="5A9D6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505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7F7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二级学院</w:t>
            </w:r>
          </w:p>
        </w:tc>
        <w:tc>
          <w:tcPr>
            <w:tcW w:w="4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3C8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先进个人名额预划分</w:t>
            </w:r>
          </w:p>
        </w:tc>
      </w:tr>
      <w:tr w14:paraId="74277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B3D7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FC7B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0D7E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9227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8A8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AA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能源与机械工程学院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A7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</w:tr>
      <w:tr w14:paraId="59342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426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1C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环境与化学工程学院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72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</w:tr>
      <w:tr w14:paraId="2572C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599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2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电气工程学部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2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</w:tr>
      <w:tr w14:paraId="0C1B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FCA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99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人工智能学部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B1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</w:tr>
      <w:tr w14:paraId="6B47B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F52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CF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经济与管理学院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2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</w:tr>
      <w:tr w14:paraId="2ED96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1D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DF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数理学院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E4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</w:tr>
      <w:tr w14:paraId="19150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56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FD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文科学部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E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</w:tr>
      <w:tr w14:paraId="19FBF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F31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7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6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相关职能部门若干</w:t>
            </w:r>
          </w:p>
        </w:tc>
      </w:tr>
    </w:tbl>
    <w:p w14:paraId="1E87AB25">
      <w:pPr>
        <w:rPr>
          <w:color w:val="auto"/>
        </w:rPr>
      </w:pPr>
    </w:p>
    <w:p w14:paraId="07C518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A0539"/>
    <w:rsid w:val="327A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2025-10-30T06:14:00Z</dcterms:created>
  <dc:creator>涵格格</dc:creator>
  <cp:lastModifiedBy>涵格格</cp:lastModifiedBy>
  <dcterms:modified xsi:type="dcterms:W3CDTF">2025-10-30T06:14:20Z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7594235447C044BD9B59A141BD46F0EE_11</vt:lpwstr>
  </property>
  <property fmtid="{D5CDD505-2E9C-101B-9397-08002B2CF9AE}" pid="4" name="KSOTemplateDocerSaveRecord">
    <vt:lpwstr>eyJoZGlkIjoiZTIxZDJmMDcxYjkwZDc4MzlhNTgxNzhlZTAyOTdiMzYiLCJ1c2VySWQiOiI1ODU4MjQ5MjAifQ==</vt:lpwstr>
  </property>
</Properties>
</file>